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373C" w14:textId="0F8A699C" w:rsidR="00A13797" w:rsidRPr="00EF3862" w:rsidRDefault="00A8587D" w:rsidP="001F0781">
      <w:pPr>
        <w:pStyle w:val="Title"/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F3862">
        <w:rPr>
          <w:rFonts w:ascii="Times New Roman" w:hAnsi="Times New Roman" w:cs="Times New Roman"/>
          <w:b/>
          <w:bCs/>
          <w:sz w:val="40"/>
          <w:szCs w:val="40"/>
        </w:rPr>
        <w:t>Community Service</w:t>
      </w:r>
      <w:r w:rsidR="00A658AC" w:rsidRPr="00EF3862">
        <w:rPr>
          <w:rFonts w:ascii="Times New Roman" w:hAnsi="Times New Roman" w:cs="Times New Roman"/>
          <w:b/>
          <w:bCs/>
          <w:sz w:val="40"/>
          <w:szCs w:val="40"/>
        </w:rPr>
        <w:t xml:space="preserve"> Award Guidelines</w:t>
      </w:r>
    </w:p>
    <w:p w14:paraId="53FBC3CD" w14:textId="77777777" w:rsidR="00A13797" w:rsidRPr="00EF3862" w:rsidRDefault="00A658AC" w:rsidP="001F0781">
      <w:pPr>
        <w:pStyle w:val="Subtitle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862">
        <w:rPr>
          <w:rFonts w:ascii="Times New Roman" w:hAnsi="Times New Roman" w:cs="Times New Roman"/>
          <w:b/>
          <w:bCs/>
          <w:sz w:val="24"/>
          <w:szCs w:val="24"/>
        </w:rPr>
        <w:t>Graduate Student Government Association (GSGA)</w:t>
      </w:r>
    </w:p>
    <w:p w14:paraId="4124723D" w14:textId="77777777" w:rsidR="00A13797" w:rsidRPr="00EF3862" w:rsidRDefault="00A658AC" w:rsidP="001F0781">
      <w:pPr>
        <w:pStyle w:val="Heading1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70C0"/>
          <w:szCs w:val="28"/>
        </w:rPr>
      </w:pPr>
      <w:r w:rsidRPr="00EF3862">
        <w:rPr>
          <w:rFonts w:ascii="Times New Roman" w:hAnsi="Times New Roman" w:cs="Times New Roman"/>
        </w:rPr>
        <w:t>Purpose</w:t>
      </w:r>
    </w:p>
    <w:p w14:paraId="2E3F6E72" w14:textId="22449D10" w:rsidR="00A13797" w:rsidRPr="00EF3862" w:rsidRDefault="00D70945" w:rsidP="001F0781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heading=h.gjdgxs" w:colFirst="0" w:colLast="0"/>
      <w:bookmarkEnd w:id="0"/>
      <w:r w:rsidRPr="00EF3862">
        <w:rPr>
          <w:rFonts w:ascii="Times New Roman" w:hAnsi="Times New Roman" w:cs="Times New Roman"/>
        </w:rPr>
        <w:t xml:space="preserve">To </w:t>
      </w:r>
      <w:r w:rsidR="006057BA" w:rsidRPr="00EF3862">
        <w:rPr>
          <w:rFonts w:ascii="Times New Roman" w:hAnsi="Times New Roman" w:cs="Times New Roman"/>
        </w:rPr>
        <w:t>recognize service to the community by</w:t>
      </w:r>
      <w:r w:rsidR="00A658AC" w:rsidRPr="00EF3862">
        <w:rPr>
          <w:rFonts w:ascii="Times New Roman" w:hAnsi="Times New Roman" w:cs="Times New Roman"/>
        </w:rPr>
        <w:t xml:space="preserve"> current</w:t>
      </w:r>
      <w:r w:rsidR="007B305F" w:rsidRPr="00EF3862">
        <w:rPr>
          <w:rFonts w:ascii="Times New Roman" w:hAnsi="Times New Roman" w:cs="Times New Roman"/>
        </w:rPr>
        <w:t>ly registered</w:t>
      </w:r>
      <w:r w:rsidR="00A658AC" w:rsidRPr="00EF3862">
        <w:rPr>
          <w:rFonts w:ascii="Times New Roman" w:hAnsi="Times New Roman" w:cs="Times New Roman"/>
        </w:rPr>
        <w:t xml:space="preserve"> CUNY SPH students while in pursuit of their graduate degree</w:t>
      </w:r>
      <w:r w:rsidRPr="00EF3862">
        <w:rPr>
          <w:rFonts w:ascii="Times New Roman" w:hAnsi="Times New Roman" w:cs="Times New Roman"/>
        </w:rPr>
        <w:t>, GSGA will provide monetary awards</w:t>
      </w:r>
      <w:r w:rsidR="00A658AC" w:rsidRPr="00EF3862">
        <w:rPr>
          <w:rFonts w:ascii="Times New Roman" w:hAnsi="Times New Roman" w:cs="Times New Roman"/>
        </w:rPr>
        <w:t xml:space="preserve"> </w:t>
      </w:r>
      <w:r w:rsidRPr="00EF3862">
        <w:rPr>
          <w:rFonts w:ascii="Times New Roman" w:hAnsi="Times New Roman" w:cs="Times New Roman"/>
        </w:rPr>
        <w:t>(funded through collected Student Activity Fees) to students.</w:t>
      </w:r>
      <w:r w:rsidR="001F0781" w:rsidRPr="00EF3862">
        <w:rPr>
          <w:rFonts w:ascii="Times New Roman" w:hAnsi="Times New Roman" w:cs="Times New Roman"/>
        </w:rPr>
        <w:t xml:space="preserve"> </w:t>
      </w:r>
      <w:r w:rsidR="006057BA" w:rsidRPr="00EF3862">
        <w:rPr>
          <w:rFonts w:ascii="Times New Roman" w:hAnsi="Times New Roman" w:cs="Times New Roman"/>
        </w:rPr>
        <w:t xml:space="preserve">The value of each </w:t>
      </w:r>
      <w:r w:rsidRPr="00EF3862">
        <w:rPr>
          <w:rFonts w:ascii="Times New Roman" w:hAnsi="Times New Roman" w:cs="Times New Roman"/>
        </w:rPr>
        <w:t>award</w:t>
      </w:r>
      <w:r w:rsidR="006057BA" w:rsidRPr="00EF3862">
        <w:rPr>
          <w:rFonts w:ascii="Times New Roman" w:hAnsi="Times New Roman" w:cs="Times New Roman"/>
        </w:rPr>
        <w:t xml:space="preserve"> is</w:t>
      </w:r>
      <w:r w:rsidRPr="00EF3862">
        <w:rPr>
          <w:rFonts w:ascii="Times New Roman" w:hAnsi="Times New Roman" w:cs="Times New Roman"/>
        </w:rPr>
        <w:t xml:space="preserve"> $500.</w:t>
      </w:r>
    </w:p>
    <w:p w14:paraId="31BC0601" w14:textId="239E33C2" w:rsidR="000130B2" w:rsidRPr="000130B2" w:rsidRDefault="00D70945" w:rsidP="000130B2">
      <w:pPr>
        <w:pStyle w:val="Heading1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70C0"/>
          <w:szCs w:val="28"/>
        </w:rPr>
      </w:pPr>
      <w:r w:rsidRPr="00EF3862">
        <w:rPr>
          <w:rFonts w:ascii="Times New Roman" w:hAnsi="Times New Roman" w:cs="Times New Roman"/>
          <w:color w:val="0070C0"/>
          <w:szCs w:val="28"/>
        </w:rPr>
        <w:t xml:space="preserve">Application </w:t>
      </w:r>
      <w:r w:rsidRPr="00EF3862">
        <w:rPr>
          <w:rFonts w:ascii="Times New Roman" w:hAnsi="Times New Roman" w:cs="Times New Roman"/>
        </w:rPr>
        <w:t>deadline</w:t>
      </w:r>
    </w:p>
    <w:p w14:paraId="3166CEE3" w14:textId="345D1CC7" w:rsidR="000130B2" w:rsidRPr="00316E54" w:rsidRDefault="00316E54" w:rsidP="00316E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4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</w:t>
      </w:r>
      <w:r w:rsidR="000130B2" w:rsidRPr="00EF3862">
        <w:rPr>
          <w:rFonts w:ascii="Times New Roman" w:hAnsi="Times New Roman" w:cs="Times New Roman"/>
        </w:rPr>
        <w:t xml:space="preserve"> 2022 deadlin</w:t>
      </w:r>
      <w:r w:rsidR="000130B2">
        <w:rPr>
          <w:rFonts w:ascii="Times New Roman" w:hAnsi="Times New Roman" w:cs="Times New Roman"/>
        </w:rPr>
        <w:t>e</w:t>
      </w:r>
      <w:r w:rsidR="000130B2" w:rsidRPr="000130B2">
        <w:rPr>
          <w:rFonts w:ascii="Times New Roman" w:hAnsi="Times New Roman" w:cs="Times New Roman"/>
          <w:bCs/>
        </w:rPr>
        <w:t xml:space="preserve">: For activities occurring between </w:t>
      </w:r>
      <w:r w:rsidR="00FA4EFF">
        <w:rPr>
          <w:rFonts w:ascii="Times New Roman" w:hAnsi="Times New Roman" w:cs="Times New Roman"/>
          <w:bCs/>
        </w:rPr>
        <w:t>June</w:t>
      </w:r>
      <w:r w:rsidR="000130B2" w:rsidRPr="000130B2">
        <w:rPr>
          <w:rFonts w:ascii="Times New Roman" w:hAnsi="Times New Roman" w:cs="Times New Roman"/>
          <w:bCs/>
        </w:rPr>
        <w:t xml:space="preserve"> 1, 2021, and </w:t>
      </w:r>
      <w:r w:rsidR="00FA4EFF">
        <w:rPr>
          <w:rFonts w:ascii="Times New Roman" w:hAnsi="Times New Roman" w:cs="Times New Roman"/>
          <w:bCs/>
        </w:rPr>
        <w:t>November</w:t>
      </w:r>
      <w:r w:rsidR="000130B2" w:rsidRPr="000130B2">
        <w:rPr>
          <w:rFonts w:ascii="Times New Roman" w:hAnsi="Times New Roman" w:cs="Times New Roman"/>
          <w:bCs/>
        </w:rPr>
        <w:t xml:space="preserve"> 1, 2022, applications are due no later than </w:t>
      </w:r>
      <w:r w:rsidR="008B3F2D">
        <w:rPr>
          <w:rFonts w:ascii="Times New Roman" w:hAnsi="Times New Roman" w:cs="Times New Roman"/>
          <w:bCs/>
        </w:rPr>
        <w:t>Tuesday</w:t>
      </w:r>
      <w:r w:rsidR="000130B2" w:rsidRPr="000130B2">
        <w:rPr>
          <w:rFonts w:ascii="Times New Roman" w:hAnsi="Times New Roman" w:cs="Times New Roman"/>
          <w:bCs/>
        </w:rPr>
        <w:t xml:space="preserve">, </w:t>
      </w:r>
      <w:r w:rsidR="008B3F2D">
        <w:rPr>
          <w:rFonts w:ascii="Times New Roman" w:hAnsi="Times New Roman" w:cs="Times New Roman"/>
          <w:bCs/>
        </w:rPr>
        <w:t>November 1</w:t>
      </w:r>
      <w:r w:rsidR="000130B2" w:rsidRPr="000130B2">
        <w:rPr>
          <w:rFonts w:ascii="Times New Roman" w:hAnsi="Times New Roman" w:cs="Times New Roman"/>
          <w:bCs/>
        </w:rPr>
        <w:t>, 2022, at 11:59 PM EST</w:t>
      </w:r>
    </w:p>
    <w:p w14:paraId="3016755B" w14:textId="6F100DB1" w:rsidR="00D70945" w:rsidRPr="00EF3862" w:rsidRDefault="00C93862" w:rsidP="001F0781">
      <w:pPr>
        <w:pStyle w:val="Heading1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70C0"/>
          <w:szCs w:val="28"/>
        </w:rPr>
      </w:pPr>
      <w:r w:rsidRPr="00EF3862">
        <w:rPr>
          <w:rFonts w:ascii="Times New Roman" w:hAnsi="Times New Roman" w:cs="Times New Roman"/>
        </w:rPr>
        <w:t>Eligibility</w:t>
      </w:r>
    </w:p>
    <w:p w14:paraId="584F53B1" w14:textId="53674261" w:rsidR="00C93862" w:rsidRPr="00EF3862" w:rsidRDefault="00C93862" w:rsidP="001F0781">
      <w:pPr>
        <w:numPr>
          <w:ilvl w:val="0"/>
          <w:numId w:val="11"/>
        </w:numPr>
        <w:spacing w:line="276" w:lineRule="auto"/>
        <w:ind w:left="630"/>
        <w:jc w:val="both"/>
        <w:rPr>
          <w:rFonts w:ascii="Times New Roman" w:hAnsi="Times New Roman" w:cs="Times New Roman"/>
          <w:color w:val="000000" w:themeColor="text1"/>
        </w:rPr>
      </w:pPr>
      <w:r w:rsidRPr="00EF3862">
        <w:rPr>
          <w:rFonts w:ascii="Times New Roman" w:hAnsi="Times New Roman" w:cs="Times New Roman"/>
          <w:color w:val="000000" w:themeColor="text1"/>
        </w:rPr>
        <w:t xml:space="preserve">To be eligible to receive the award, the applicant must be a </w:t>
      </w:r>
      <w:r w:rsidR="006057BA" w:rsidRPr="00EF3862">
        <w:rPr>
          <w:rFonts w:ascii="Times New Roman" w:hAnsi="Times New Roman" w:cs="Times New Roman"/>
          <w:color w:val="000000" w:themeColor="text1"/>
        </w:rPr>
        <w:t>current</w:t>
      </w:r>
      <w:r w:rsidR="007B305F" w:rsidRPr="00EF3862">
        <w:rPr>
          <w:rFonts w:ascii="Times New Roman" w:hAnsi="Times New Roman" w:cs="Times New Roman"/>
          <w:color w:val="000000" w:themeColor="text1"/>
        </w:rPr>
        <w:t>ly registered</w:t>
      </w:r>
      <w:r w:rsidR="006057BA" w:rsidRPr="00EF3862">
        <w:rPr>
          <w:rFonts w:ascii="Times New Roman" w:hAnsi="Times New Roman" w:cs="Times New Roman"/>
          <w:color w:val="000000" w:themeColor="text1"/>
        </w:rPr>
        <w:t xml:space="preserve"> </w:t>
      </w:r>
      <w:r w:rsidRPr="00EF3862">
        <w:rPr>
          <w:rFonts w:ascii="Times New Roman" w:hAnsi="Times New Roman" w:cs="Times New Roman"/>
          <w:color w:val="000000" w:themeColor="text1"/>
        </w:rPr>
        <w:t>student at CUNY SPH</w:t>
      </w:r>
      <w:r w:rsidR="006057BA" w:rsidRPr="00EF3862">
        <w:rPr>
          <w:rFonts w:ascii="Times New Roman" w:hAnsi="Times New Roman" w:cs="Times New Roman"/>
          <w:color w:val="000000" w:themeColor="text1"/>
        </w:rPr>
        <w:t xml:space="preserve"> at the time of application</w:t>
      </w:r>
      <w:r w:rsidRPr="00EF3862">
        <w:rPr>
          <w:rFonts w:ascii="Times New Roman" w:hAnsi="Times New Roman" w:cs="Times New Roman"/>
          <w:color w:val="000000" w:themeColor="text1"/>
        </w:rPr>
        <w:t xml:space="preserve">. </w:t>
      </w:r>
      <w:r w:rsidR="006057BA" w:rsidRPr="00EF3862">
        <w:rPr>
          <w:rFonts w:ascii="Times New Roman" w:hAnsi="Times New Roman" w:cs="Times New Roman"/>
          <w:color w:val="000000" w:themeColor="text1"/>
        </w:rPr>
        <w:t xml:space="preserve"> </w:t>
      </w:r>
    </w:p>
    <w:p w14:paraId="725AF039" w14:textId="77777777" w:rsidR="00C53A9E" w:rsidRPr="00EF3862" w:rsidRDefault="006057BA" w:rsidP="001F0781">
      <w:pPr>
        <w:numPr>
          <w:ilvl w:val="0"/>
          <w:numId w:val="11"/>
        </w:numPr>
        <w:spacing w:line="276" w:lineRule="auto"/>
        <w:ind w:left="630"/>
        <w:jc w:val="both"/>
        <w:rPr>
          <w:rFonts w:ascii="Times New Roman" w:hAnsi="Times New Roman" w:cs="Times New Roman"/>
          <w:color w:val="000000" w:themeColor="text1"/>
        </w:rPr>
      </w:pPr>
      <w:r w:rsidRPr="00EF3862">
        <w:rPr>
          <w:rFonts w:ascii="Times New Roman" w:hAnsi="Times New Roman" w:cs="Times New Roman"/>
          <w:color w:val="000000" w:themeColor="text1"/>
        </w:rPr>
        <w:t xml:space="preserve">Activities eligible for recognition are those undertaken </w:t>
      </w:r>
      <w:r w:rsidR="00C53A9E" w:rsidRPr="00EF3862">
        <w:rPr>
          <w:rFonts w:ascii="Times New Roman" w:hAnsi="Times New Roman" w:cs="Times New Roman"/>
          <w:color w:val="000000" w:themeColor="text1"/>
        </w:rPr>
        <w:t xml:space="preserve">voluntarily to address drivers of health inequity within the SPH community, in New York City neighborhoods, or in communities outside of New York City.  </w:t>
      </w:r>
    </w:p>
    <w:p w14:paraId="3F0B589C" w14:textId="503D5E6D" w:rsidR="008B3F2D" w:rsidRDefault="00C53A9E" w:rsidP="001F0781">
      <w:pPr>
        <w:numPr>
          <w:ilvl w:val="0"/>
          <w:numId w:val="11"/>
        </w:numPr>
        <w:spacing w:line="276" w:lineRule="auto"/>
        <w:ind w:left="630"/>
        <w:jc w:val="both"/>
        <w:rPr>
          <w:rFonts w:ascii="Times New Roman" w:hAnsi="Times New Roman" w:cs="Times New Roman"/>
          <w:color w:val="000000" w:themeColor="text1"/>
        </w:rPr>
      </w:pPr>
      <w:r w:rsidRPr="00EF3862">
        <w:rPr>
          <w:rFonts w:ascii="Times New Roman" w:hAnsi="Times New Roman" w:cs="Times New Roman"/>
          <w:color w:val="000000" w:themeColor="text1"/>
        </w:rPr>
        <w:t xml:space="preserve">Service must have occurred between </w:t>
      </w:r>
      <w:r w:rsidR="00FA4EFF">
        <w:rPr>
          <w:rFonts w:ascii="Times New Roman" w:hAnsi="Times New Roman" w:cs="Times New Roman"/>
          <w:color w:val="000000" w:themeColor="text1"/>
        </w:rPr>
        <w:t>June 1</w:t>
      </w:r>
      <w:r w:rsidR="008B3F2D" w:rsidRPr="008B3F2D">
        <w:rPr>
          <w:rFonts w:ascii="Times New Roman" w:hAnsi="Times New Roman" w:cs="Times New Roman"/>
          <w:color w:val="000000" w:themeColor="text1"/>
        </w:rPr>
        <w:t>, 2022, and November 1, 2022. </w:t>
      </w:r>
    </w:p>
    <w:p w14:paraId="0B6DEC17" w14:textId="37979BAA" w:rsidR="006057BA" w:rsidRPr="00EF3862" w:rsidRDefault="00C53A9E" w:rsidP="001F0781">
      <w:pPr>
        <w:numPr>
          <w:ilvl w:val="0"/>
          <w:numId w:val="11"/>
        </w:numPr>
        <w:spacing w:line="276" w:lineRule="auto"/>
        <w:ind w:left="630"/>
        <w:jc w:val="both"/>
        <w:rPr>
          <w:rFonts w:ascii="Times New Roman" w:hAnsi="Times New Roman" w:cs="Times New Roman"/>
          <w:color w:val="000000" w:themeColor="text1"/>
        </w:rPr>
      </w:pPr>
      <w:r w:rsidRPr="00EF3862">
        <w:rPr>
          <w:rFonts w:ascii="Times New Roman" w:hAnsi="Times New Roman" w:cs="Times New Roman"/>
          <w:color w:val="000000" w:themeColor="text1"/>
        </w:rPr>
        <w:t>Applicants must have committed at least 35 hours to project in the period prior to award application.</w:t>
      </w:r>
    </w:p>
    <w:p w14:paraId="707C1690" w14:textId="77777777" w:rsidR="00C93862" w:rsidRPr="00EF3862" w:rsidRDefault="00C93862" w:rsidP="001F0781">
      <w:pPr>
        <w:pStyle w:val="Heading1"/>
        <w:spacing w:line="360" w:lineRule="auto"/>
        <w:jc w:val="both"/>
        <w:rPr>
          <w:rFonts w:ascii="Times New Roman" w:hAnsi="Times New Roman" w:cs="Times New Roman"/>
          <w:b w:val="0"/>
          <w:szCs w:val="28"/>
        </w:rPr>
      </w:pPr>
      <w:r w:rsidRPr="00EF3862">
        <w:rPr>
          <w:rFonts w:ascii="Times New Roman" w:hAnsi="Times New Roman" w:cs="Times New Roman"/>
        </w:rPr>
        <w:t>Limitations</w:t>
      </w:r>
      <w:r w:rsidRPr="00EF3862">
        <w:rPr>
          <w:rFonts w:ascii="Times New Roman" w:hAnsi="Times New Roman" w:cs="Times New Roman"/>
          <w:szCs w:val="28"/>
        </w:rPr>
        <w:t xml:space="preserve"> </w:t>
      </w:r>
    </w:p>
    <w:p w14:paraId="256A0998" w14:textId="77777777" w:rsidR="00FB1A6D" w:rsidRPr="00EF3862" w:rsidRDefault="00C93862" w:rsidP="001F0781">
      <w:pPr>
        <w:numPr>
          <w:ilvl w:val="0"/>
          <w:numId w:val="11"/>
        </w:numPr>
        <w:spacing w:line="276" w:lineRule="auto"/>
        <w:ind w:left="630"/>
        <w:jc w:val="both"/>
        <w:rPr>
          <w:rFonts w:ascii="Times New Roman" w:hAnsi="Times New Roman" w:cs="Times New Roman"/>
          <w:color w:val="000000" w:themeColor="text1"/>
        </w:rPr>
      </w:pPr>
      <w:r w:rsidRPr="00EF3862">
        <w:rPr>
          <w:rFonts w:ascii="Times New Roman" w:hAnsi="Times New Roman" w:cs="Times New Roman"/>
          <w:color w:val="000000" w:themeColor="text1"/>
        </w:rPr>
        <w:t>Awards are available on a first-come, first-serve basis, and only as funding is available.</w:t>
      </w:r>
    </w:p>
    <w:p w14:paraId="67F84975" w14:textId="04A797C3" w:rsidR="00FB1A6D" w:rsidRPr="00EF3862" w:rsidRDefault="00FB1A6D" w:rsidP="001F0781">
      <w:pPr>
        <w:numPr>
          <w:ilvl w:val="0"/>
          <w:numId w:val="11"/>
        </w:numPr>
        <w:spacing w:line="276" w:lineRule="auto"/>
        <w:ind w:left="630"/>
        <w:jc w:val="both"/>
        <w:rPr>
          <w:rFonts w:ascii="Times New Roman" w:hAnsi="Times New Roman" w:cs="Times New Roman"/>
          <w:color w:val="000000" w:themeColor="text1"/>
        </w:rPr>
      </w:pPr>
      <w:r w:rsidRPr="00EF3862">
        <w:rPr>
          <w:rFonts w:ascii="Times New Roman" w:hAnsi="Times New Roman" w:cs="Times New Roman"/>
          <w:color w:val="000000" w:themeColor="text1"/>
        </w:rPr>
        <w:t>An applicant may only receive this award once ever.</w:t>
      </w:r>
    </w:p>
    <w:p w14:paraId="2C75D691" w14:textId="4B8B8DC2" w:rsidR="00C53A9E" w:rsidRPr="00EF3862" w:rsidRDefault="00C53A9E" w:rsidP="001F0781">
      <w:pPr>
        <w:numPr>
          <w:ilvl w:val="0"/>
          <w:numId w:val="11"/>
        </w:numPr>
        <w:spacing w:line="276" w:lineRule="auto"/>
        <w:ind w:left="630"/>
        <w:jc w:val="both"/>
        <w:rPr>
          <w:rFonts w:ascii="Times New Roman" w:hAnsi="Times New Roman" w:cs="Times New Roman"/>
          <w:color w:val="000000" w:themeColor="text1"/>
        </w:rPr>
      </w:pPr>
      <w:r w:rsidRPr="00EF3862">
        <w:rPr>
          <w:rFonts w:ascii="Times New Roman" w:hAnsi="Times New Roman" w:cs="Times New Roman"/>
          <w:color w:val="000000" w:themeColor="text1"/>
        </w:rPr>
        <w:t>Applicants must not have received compensation for services.</w:t>
      </w:r>
    </w:p>
    <w:p w14:paraId="43CA24DE" w14:textId="39241071" w:rsidR="00C53A9E" w:rsidRPr="00EF3862" w:rsidRDefault="00C53A9E" w:rsidP="001F0781">
      <w:pPr>
        <w:numPr>
          <w:ilvl w:val="0"/>
          <w:numId w:val="11"/>
        </w:numPr>
        <w:spacing w:line="276" w:lineRule="auto"/>
        <w:ind w:left="630"/>
        <w:jc w:val="both"/>
        <w:rPr>
          <w:rFonts w:ascii="Times New Roman" w:hAnsi="Times New Roman" w:cs="Times New Roman"/>
          <w:color w:val="000000" w:themeColor="text1"/>
        </w:rPr>
      </w:pPr>
      <w:r w:rsidRPr="00EF3862">
        <w:rPr>
          <w:rFonts w:ascii="Times New Roman" w:hAnsi="Times New Roman" w:cs="Times New Roman"/>
          <w:color w:val="000000" w:themeColor="text1"/>
        </w:rPr>
        <w:t>Activities undertaken for academic credit are excluded from the award.</w:t>
      </w:r>
    </w:p>
    <w:p w14:paraId="51C708CE" w14:textId="7EE95864" w:rsidR="00FB1A6D" w:rsidRPr="00EF3862" w:rsidRDefault="06159139" w:rsidP="001F0781">
      <w:pPr>
        <w:numPr>
          <w:ilvl w:val="0"/>
          <w:numId w:val="11"/>
        </w:numPr>
        <w:spacing w:line="276" w:lineRule="auto"/>
        <w:ind w:left="630"/>
        <w:jc w:val="both"/>
        <w:rPr>
          <w:rFonts w:ascii="Times New Roman" w:eastAsiaTheme="majorEastAsia" w:hAnsi="Times New Roman" w:cs="Times New Roman"/>
          <w:color w:val="000000"/>
        </w:rPr>
      </w:pPr>
      <w:r w:rsidRPr="00EF3862">
        <w:rPr>
          <w:rFonts w:ascii="Times New Roman" w:eastAsiaTheme="majorEastAsia" w:hAnsi="Times New Roman" w:cs="Times New Roman"/>
          <w:color w:val="000000" w:themeColor="text1"/>
        </w:rPr>
        <w:t xml:space="preserve">Guidelines are subject to </w:t>
      </w:r>
      <w:r w:rsidRPr="00EF3862">
        <w:rPr>
          <w:rFonts w:ascii="Times New Roman" w:hAnsi="Times New Roman" w:cs="Times New Roman"/>
          <w:color w:val="000000" w:themeColor="text1"/>
        </w:rPr>
        <w:t>change</w:t>
      </w:r>
      <w:r w:rsidRPr="00EF3862">
        <w:rPr>
          <w:rFonts w:ascii="Times New Roman" w:eastAsiaTheme="majorEastAsia" w:hAnsi="Times New Roman" w:cs="Times New Roman"/>
          <w:color w:val="000000" w:themeColor="text1"/>
        </w:rPr>
        <w:t>.</w:t>
      </w:r>
    </w:p>
    <w:p w14:paraId="07A0373F" w14:textId="6F5AFCF1" w:rsidR="00D70945" w:rsidRPr="00EF3862" w:rsidRDefault="06159139" w:rsidP="001F0781">
      <w:pPr>
        <w:pStyle w:val="Heading1"/>
        <w:spacing w:line="360" w:lineRule="auto"/>
        <w:jc w:val="both"/>
        <w:rPr>
          <w:rFonts w:ascii="Times New Roman" w:hAnsi="Times New Roman" w:cs="Times New Roman"/>
          <w:b w:val="0"/>
          <w:szCs w:val="28"/>
        </w:rPr>
      </w:pPr>
      <w:r w:rsidRPr="00EF3862">
        <w:rPr>
          <w:rFonts w:ascii="Times New Roman" w:hAnsi="Times New Roman" w:cs="Times New Roman"/>
        </w:rPr>
        <w:t>Application</w:t>
      </w:r>
      <w:r w:rsidRPr="00EF3862">
        <w:rPr>
          <w:rFonts w:ascii="Times New Roman" w:hAnsi="Times New Roman" w:cs="Times New Roman"/>
          <w:szCs w:val="28"/>
        </w:rPr>
        <w:t xml:space="preserve"> instructions</w:t>
      </w:r>
    </w:p>
    <w:p w14:paraId="57836131" w14:textId="6212EDA0" w:rsidR="00FB1A6D" w:rsidRPr="00CB0DE7" w:rsidRDefault="00492A68" w:rsidP="001F0781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CB0DE7">
        <w:rPr>
          <w:rFonts w:ascii="Times New Roman" w:eastAsiaTheme="majorEastAsia" w:hAnsi="Times New Roman" w:cs="Times New Roman"/>
          <w:color w:val="000000"/>
        </w:rPr>
        <w:t>Applicants must</w:t>
      </w:r>
      <w:r w:rsidR="008E4D71" w:rsidRPr="00CB0DE7">
        <w:rPr>
          <w:rFonts w:ascii="Times New Roman" w:eastAsiaTheme="majorEastAsia" w:hAnsi="Times New Roman" w:cs="Times New Roman"/>
          <w:color w:val="000000"/>
        </w:rPr>
        <w:t xml:space="preserve"> </w:t>
      </w:r>
      <w:hyperlink r:id="rId13" w:history="1">
        <w:r w:rsidR="008E4D71" w:rsidRPr="00CB0DE7">
          <w:rPr>
            <w:rStyle w:val="Hyperlink"/>
            <w:rFonts w:ascii="Times New Roman" w:eastAsiaTheme="majorEastAsia" w:hAnsi="Times New Roman" w:cs="Times New Roman"/>
            <w:b/>
            <w:bCs/>
          </w:rPr>
          <w:t>apply for an award</w:t>
        </w:r>
      </w:hyperlink>
      <w:r w:rsidR="008E4D71" w:rsidRPr="00CB0DE7">
        <w:rPr>
          <w:rFonts w:ascii="Times New Roman" w:hAnsi="Times New Roman" w:cs="Times New Roman"/>
          <w:b/>
          <w:bCs/>
        </w:rPr>
        <w:t xml:space="preserve"> </w:t>
      </w:r>
      <w:r w:rsidR="00C53A9E" w:rsidRPr="00CB0DE7">
        <w:rPr>
          <w:rFonts w:ascii="Times New Roman" w:hAnsi="Times New Roman" w:cs="Times New Roman"/>
          <w:b/>
          <w:bCs/>
        </w:rPr>
        <w:t xml:space="preserve">after completing at least 35 hours of </w:t>
      </w:r>
      <w:r w:rsidR="006057BA" w:rsidRPr="00CB0DE7">
        <w:rPr>
          <w:rFonts w:ascii="Times New Roman" w:hAnsi="Times New Roman" w:cs="Times New Roman"/>
          <w:b/>
          <w:bCs/>
        </w:rPr>
        <w:t>community service</w:t>
      </w:r>
      <w:r w:rsidR="006057BA" w:rsidRPr="00CB0DE7">
        <w:rPr>
          <w:rFonts w:ascii="Times New Roman" w:hAnsi="Times New Roman" w:cs="Times New Roman"/>
        </w:rPr>
        <w:t xml:space="preserve"> before the deadline</w:t>
      </w:r>
      <w:r w:rsidRPr="00CB0DE7">
        <w:rPr>
          <w:rFonts w:ascii="Times New Roman" w:hAnsi="Times New Roman" w:cs="Times New Roman"/>
        </w:rPr>
        <w:t>.</w:t>
      </w:r>
      <w:r w:rsidR="00FB1A6D" w:rsidRPr="00CB0DE7">
        <w:rPr>
          <w:rFonts w:ascii="Times New Roman" w:hAnsi="Times New Roman" w:cs="Times New Roman"/>
        </w:rPr>
        <w:t xml:space="preserve"> </w:t>
      </w:r>
      <w:r w:rsidR="0041579E" w:rsidRPr="00CB0DE7">
        <w:rPr>
          <w:rFonts w:ascii="Times New Roman" w:hAnsi="Times New Roman" w:cs="Times New Roman"/>
        </w:rPr>
        <w:t xml:space="preserve">After the </w:t>
      </w:r>
      <w:r w:rsidR="00FB1A6D" w:rsidRPr="00CB0DE7">
        <w:rPr>
          <w:rFonts w:ascii="Times New Roman" w:hAnsi="Times New Roman" w:cs="Times New Roman"/>
        </w:rPr>
        <w:t>application</w:t>
      </w:r>
      <w:r w:rsidR="0041579E" w:rsidRPr="00CB0DE7">
        <w:rPr>
          <w:rFonts w:ascii="Times New Roman" w:hAnsi="Times New Roman" w:cs="Times New Roman"/>
        </w:rPr>
        <w:t xml:space="preserve"> deadline, the GSGA will review all applications and notify </w:t>
      </w:r>
      <w:r w:rsidR="00FB1A6D" w:rsidRPr="00CB0DE7">
        <w:rPr>
          <w:rFonts w:ascii="Times New Roman" w:hAnsi="Times New Roman" w:cs="Times New Roman"/>
        </w:rPr>
        <w:t xml:space="preserve">those </w:t>
      </w:r>
      <w:r w:rsidR="0041579E" w:rsidRPr="00CB0DE7">
        <w:rPr>
          <w:rFonts w:ascii="Times New Roman" w:hAnsi="Times New Roman" w:cs="Times New Roman"/>
        </w:rPr>
        <w:t xml:space="preserve">selected </w:t>
      </w:r>
      <w:r w:rsidR="00FB1A6D" w:rsidRPr="00CB0DE7">
        <w:rPr>
          <w:rFonts w:ascii="Times New Roman" w:hAnsi="Times New Roman" w:cs="Times New Roman"/>
        </w:rPr>
        <w:t xml:space="preserve">for award by </w:t>
      </w:r>
      <w:r w:rsidR="0041579E" w:rsidRPr="00CB0DE7">
        <w:rPr>
          <w:rFonts w:ascii="Times New Roman" w:hAnsi="Times New Roman" w:cs="Times New Roman"/>
        </w:rPr>
        <w:t>SPH e-mail (typically within 2 weeks</w:t>
      </w:r>
      <w:r w:rsidR="00FB1A6D" w:rsidRPr="00CB0DE7">
        <w:rPr>
          <w:rFonts w:ascii="Times New Roman" w:hAnsi="Times New Roman" w:cs="Times New Roman"/>
        </w:rPr>
        <w:t xml:space="preserve"> of the deadline</w:t>
      </w:r>
      <w:r w:rsidR="0041579E" w:rsidRPr="00CB0DE7">
        <w:rPr>
          <w:rFonts w:ascii="Times New Roman" w:hAnsi="Times New Roman" w:cs="Times New Roman"/>
        </w:rPr>
        <w:t>).</w:t>
      </w:r>
      <w:r w:rsidR="00FB1A6D" w:rsidRPr="00CB0DE7">
        <w:rPr>
          <w:rFonts w:ascii="Times New Roman" w:hAnsi="Times New Roman" w:cs="Times New Roman"/>
        </w:rPr>
        <w:t xml:space="preserve"> </w:t>
      </w:r>
      <w:r w:rsidR="0041579E" w:rsidRPr="00CB0DE7">
        <w:rPr>
          <w:rFonts w:ascii="Times New Roman" w:hAnsi="Times New Roman" w:cs="Times New Roman"/>
        </w:rPr>
        <w:t xml:space="preserve"> </w:t>
      </w:r>
    </w:p>
    <w:p w14:paraId="5C7F5873" w14:textId="7C215DAE" w:rsidR="001F0781" w:rsidRPr="00EF3862" w:rsidRDefault="001F0781" w:rsidP="001F0781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EF3862">
        <w:rPr>
          <w:rFonts w:ascii="Times New Roman" w:hAnsi="Times New Roman" w:cs="Times New Roman"/>
        </w:rPr>
        <w:lastRenderedPageBreak/>
        <w:t>Please note that submission of an application does not guarantee an award. Student must receive official notification from GSGA.</w:t>
      </w:r>
    </w:p>
    <w:p w14:paraId="307B68D0" w14:textId="16126D23" w:rsidR="00FB1A6D" w:rsidRPr="00EF3862" w:rsidRDefault="00FB1A6D" w:rsidP="00EF3862">
      <w:pPr>
        <w:pStyle w:val="Heading1"/>
        <w:spacing w:line="360" w:lineRule="auto"/>
        <w:jc w:val="both"/>
        <w:rPr>
          <w:rFonts w:ascii="Times New Roman" w:hAnsi="Times New Roman" w:cs="Times New Roman"/>
        </w:rPr>
      </w:pPr>
      <w:r w:rsidRPr="00EF3862">
        <w:rPr>
          <w:rFonts w:ascii="Times New Roman" w:hAnsi="Times New Roman" w:cs="Times New Roman"/>
        </w:rPr>
        <w:t xml:space="preserve">Application </w:t>
      </w:r>
      <w:r w:rsidR="00EF3862" w:rsidRPr="00EF3862">
        <w:rPr>
          <w:rFonts w:ascii="Times New Roman" w:hAnsi="Times New Roman" w:cs="Times New Roman"/>
        </w:rPr>
        <w:t>p</w:t>
      </w:r>
      <w:r w:rsidR="005B25FC" w:rsidRPr="00EF3862">
        <w:rPr>
          <w:rFonts w:ascii="Times New Roman" w:hAnsi="Times New Roman" w:cs="Times New Roman"/>
        </w:rPr>
        <w:t>a</w:t>
      </w:r>
      <w:r w:rsidRPr="00EF3862">
        <w:rPr>
          <w:rFonts w:ascii="Times New Roman" w:hAnsi="Times New Roman" w:cs="Times New Roman"/>
        </w:rPr>
        <w:t>ckage</w:t>
      </w:r>
    </w:p>
    <w:p w14:paraId="039A95FA" w14:textId="73DE4874" w:rsidR="001F0781" w:rsidRPr="00EF3862" w:rsidRDefault="001F0781" w:rsidP="001F0781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EF3862">
        <w:rPr>
          <w:rFonts w:ascii="Times New Roman" w:hAnsi="Times New Roman" w:cs="Times New Roman"/>
          <w:color w:val="000000" w:themeColor="text1"/>
        </w:rPr>
        <w:t>GSGA will not consider i</w:t>
      </w:r>
      <w:r w:rsidRPr="00EF3862">
        <w:rPr>
          <w:rFonts w:ascii="Times New Roman" w:hAnsi="Times New Roman" w:cs="Times New Roman"/>
        </w:rPr>
        <w:t>ncomplete applications for an award. Please s</w:t>
      </w:r>
      <w:r w:rsidRPr="00EF3862">
        <w:rPr>
          <w:rFonts w:ascii="Times New Roman" w:hAnsi="Times New Roman" w:cs="Times New Roman"/>
          <w:color w:val="000000" w:themeColor="text1"/>
        </w:rPr>
        <w:t>ubmit the award application package online with all the required documents listed here in a single upload:</w:t>
      </w:r>
    </w:p>
    <w:p w14:paraId="66E38535" w14:textId="54FCCACA" w:rsidR="005B25FC" w:rsidRPr="00EF3862" w:rsidRDefault="00C53A9E" w:rsidP="00EF3862">
      <w:pPr>
        <w:numPr>
          <w:ilvl w:val="0"/>
          <w:numId w:val="13"/>
        </w:numPr>
        <w:spacing w:line="276" w:lineRule="auto"/>
        <w:ind w:left="630"/>
        <w:jc w:val="both"/>
        <w:rPr>
          <w:rFonts w:ascii="Times New Roman" w:hAnsi="Times New Roman" w:cs="Times New Roman"/>
        </w:rPr>
      </w:pPr>
      <w:r w:rsidRPr="00EF3862">
        <w:rPr>
          <w:rFonts w:ascii="Times New Roman" w:hAnsi="Times New Roman" w:cs="Times New Roman"/>
        </w:rPr>
        <w:t xml:space="preserve">Application </w:t>
      </w:r>
      <w:r w:rsidRPr="00EF3862">
        <w:rPr>
          <w:rFonts w:ascii="Times New Roman" w:hAnsi="Times New Roman" w:cs="Times New Roman"/>
          <w:color w:val="000000" w:themeColor="text1"/>
        </w:rPr>
        <w:t>narrative</w:t>
      </w:r>
      <w:r w:rsidR="0012358D" w:rsidRPr="00EF3862">
        <w:rPr>
          <w:rFonts w:ascii="Times New Roman" w:hAnsi="Times New Roman" w:cs="Times New Roman"/>
        </w:rPr>
        <w:t xml:space="preserve"> (</w:t>
      </w:r>
      <w:r w:rsidRPr="00EF3862">
        <w:rPr>
          <w:rFonts w:ascii="Times New Roman" w:hAnsi="Times New Roman" w:cs="Times New Roman"/>
        </w:rPr>
        <w:t>no more than 1750 words</w:t>
      </w:r>
      <w:r w:rsidR="0012358D" w:rsidRPr="00EF3862">
        <w:rPr>
          <w:rFonts w:ascii="Times New Roman" w:hAnsi="Times New Roman" w:cs="Times New Roman"/>
        </w:rPr>
        <w:t>)</w:t>
      </w:r>
      <w:r w:rsidRPr="00EF3862">
        <w:rPr>
          <w:rFonts w:ascii="Times New Roman" w:hAnsi="Times New Roman" w:cs="Times New Roman"/>
        </w:rPr>
        <w:t>:</w:t>
      </w:r>
    </w:p>
    <w:p w14:paraId="144E8D9B" w14:textId="255614E8" w:rsidR="00C53A9E" w:rsidRPr="00EF3862" w:rsidRDefault="00C53A9E" w:rsidP="00EF3862">
      <w:pPr>
        <w:pStyle w:val="ListParagraph"/>
        <w:numPr>
          <w:ilvl w:val="0"/>
          <w:numId w:val="9"/>
        </w:numPr>
        <w:spacing w:line="276" w:lineRule="auto"/>
        <w:ind w:left="1260"/>
        <w:jc w:val="both"/>
        <w:rPr>
          <w:rFonts w:ascii="Times New Roman" w:hAnsi="Times New Roman" w:cs="Times New Roman"/>
        </w:rPr>
      </w:pPr>
      <w:r w:rsidRPr="00EF3862">
        <w:rPr>
          <w:rFonts w:ascii="Times New Roman" w:hAnsi="Times New Roman" w:cs="Times New Roman"/>
        </w:rPr>
        <w:t xml:space="preserve">Statement of purpose: describe project and how it addresses a driver of health inequity and </w:t>
      </w:r>
      <w:r w:rsidR="0012358D" w:rsidRPr="00EF3862">
        <w:rPr>
          <w:rFonts w:ascii="Times New Roman" w:hAnsi="Times New Roman" w:cs="Times New Roman"/>
        </w:rPr>
        <w:t xml:space="preserve">the applicant’s </w:t>
      </w:r>
      <w:r w:rsidRPr="00EF3862">
        <w:rPr>
          <w:rFonts w:ascii="Times New Roman" w:hAnsi="Times New Roman" w:cs="Times New Roman"/>
          <w:color w:val="000000" w:themeColor="text1"/>
        </w:rPr>
        <w:t>motivation</w:t>
      </w:r>
      <w:r w:rsidRPr="00EF3862">
        <w:rPr>
          <w:rFonts w:ascii="Times New Roman" w:hAnsi="Times New Roman" w:cs="Times New Roman"/>
        </w:rPr>
        <w:t xml:space="preserve"> for involvement in the project.  </w:t>
      </w:r>
    </w:p>
    <w:p w14:paraId="249B38B2" w14:textId="23BAC4BD" w:rsidR="00C53A9E" w:rsidRPr="00EF3862" w:rsidRDefault="00C53A9E" w:rsidP="00EF3862">
      <w:pPr>
        <w:pStyle w:val="ListParagraph"/>
        <w:numPr>
          <w:ilvl w:val="0"/>
          <w:numId w:val="9"/>
        </w:numPr>
        <w:spacing w:line="276" w:lineRule="auto"/>
        <w:ind w:left="1260"/>
        <w:jc w:val="both"/>
        <w:rPr>
          <w:rFonts w:ascii="Times New Roman" w:hAnsi="Times New Roman" w:cs="Times New Roman"/>
          <w:color w:val="000000" w:themeColor="text1"/>
        </w:rPr>
      </w:pPr>
      <w:r w:rsidRPr="00EF3862">
        <w:rPr>
          <w:rFonts w:ascii="Times New Roman" w:hAnsi="Times New Roman" w:cs="Times New Roman"/>
          <w:color w:val="000000" w:themeColor="text1"/>
        </w:rPr>
        <w:t>Summary of project:</w:t>
      </w:r>
      <w:r w:rsidR="00B8093A">
        <w:rPr>
          <w:rFonts w:ascii="Times New Roman" w:hAnsi="Times New Roman" w:cs="Times New Roman"/>
          <w:color w:val="000000" w:themeColor="text1"/>
        </w:rPr>
        <w:t xml:space="preserve"> </w:t>
      </w:r>
      <w:r w:rsidRPr="00EF3862">
        <w:rPr>
          <w:rFonts w:ascii="Times New Roman" w:hAnsi="Times New Roman" w:cs="Times New Roman"/>
          <w:color w:val="000000" w:themeColor="text1"/>
        </w:rPr>
        <w:t xml:space="preserve">describe project activities </w:t>
      </w:r>
      <w:r w:rsidR="0012358D" w:rsidRPr="00EF3862">
        <w:rPr>
          <w:rFonts w:ascii="Times New Roman" w:hAnsi="Times New Roman" w:cs="Times New Roman"/>
          <w:color w:val="000000" w:themeColor="text1"/>
        </w:rPr>
        <w:t xml:space="preserve">(specifying start and end dates) </w:t>
      </w:r>
      <w:r w:rsidRPr="00EF3862">
        <w:rPr>
          <w:rFonts w:ascii="Times New Roman" w:hAnsi="Times New Roman" w:cs="Times New Roman"/>
          <w:color w:val="000000" w:themeColor="text1"/>
        </w:rPr>
        <w:t xml:space="preserve">and </w:t>
      </w:r>
      <w:r w:rsidR="0012358D" w:rsidRPr="00EF3862">
        <w:rPr>
          <w:rFonts w:ascii="Times New Roman" w:hAnsi="Times New Roman" w:cs="Times New Roman"/>
          <w:color w:val="000000" w:themeColor="text1"/>
        </w:rPr>
        <w:t xml:space="preserve">the applicant’s </w:t>
      </w:r>
      <w:r w:rsidRPr="00EF3862">
        <w:rPr>
          <w:rFonts w:ascii="Times New Roman" w:hAnsi="Times New Roman" w:cs="Times New Roman"/>
          <w:color w:val="000000" w:themeColor="text1"/>
        </w:rPr>
        <w:t xml:space="preserve">specific role </w:t>
      </w:r>
      <w:r w:rsidR="0012358D" w:rsidRPr="00EF3862">
        <w:rPr>
          <w:rFonts w:ascii="Times New Roman" w:hAnsi="Times New Roman" w:cs="Times New Roman"/>
          <w:color w:val="000000" w:themeColor="text1"/>
        </w:rPr>
        <w:t>and</w:t>
      </w:r>
      <w:r w:rsidRPr="00EF3862">
        <w:rPr>
          <w:rFonts w:ascii="Times New Roman" w:hAnsi="Times New Roman" w:cs="Times New Roman"/>
          <w:color w:val="000000" w:themeColor="text1"/>
        </w:rPr>
        <w:t xml:space="preserve"> responsibility in the project.  </w:t>
      </w:r>
    </w:p>
    <w:p w14:paraId="2C11939E" w14:textId="768924C9" w:rsidR="00C53A9E" w:rsidRPr="00EF3862" w:rsidRDefault="00C53A9E" w:rsidP="00EF3862">
      <w:pPr>
        <w:pStyle w:val="ListParagraph"/>
        <w:numPr>
          <w:ilvl w:val="0"/>
          <w:numId w:val="9"/>
        </w:numPr>
        <w:spacing w:line="276" w:lineRule="auto"/>
        <w:ind w:left="1260"/>
        <w:jc w:val="both"/>
        <w:rPr>
          <w:rFonts w:ascii="Times New Roman" w:hAnsi="Times New Roman" w:cs="Times New Roman"/>
        </w:rPr>
      </w:pPr>
      <w:r w:rsidRPr="00EF3862">
        <w:rPr>
          <w:rFonts w:ascii="Times New Roman" w:hAnsi="Times New Roman" w:cs="Times New Roman"/>
          <w:color w:val="000000" w:themeColor="text1"/>
        </w:rPr>
        <w:t>Self-reflection:</w:t>
      </w:r>
      <w:r w:rsidR="00B8093A">
        <w:rPr>
          <w:rFonts w:ascii="Times New Roman" w:hAnsi="Times New Roman" w:cs="Times New Roman"/>
          <w:color w:val="000000" w:themeColor="text1"/>
        </w:rPr>
        <w:t xml:space="preserve"> </w:t>
      </w:r>
      <w:r w:rsidR="0012358D" w:rsidRPr="00EF3862">
        <w:rPr>
          <w:rFonts w:ascii="Times New Roman" w:hAnsi="Times New Roman" w:cs="Times New Roman"/>
          <w:color w:val="000000" w:themeColor="text1"/>
        </w:rPr>
        <w:t>describe</w:t>
      </w:r>
      <w:r w:rsidR="00B8093A">
        <w:rPr>
          <w:rFonts w:ascii="Times New Roman" w:hAnsi="Times New Roman" w:cs="Times New Roman"/>
          <w:color w:val="000000" w:themeColor="text1"/>
        </w:rPr>
        <w:t xml:space="preserve"> </w:t>
      </w:r>
      <w:r w:rsidRPr="00EF3862">
        <w:rPr>
          <w:rFonts w:ascii="Times New Roman" w:hAnsi="Times New Roman" w:cs="Times New Roman"/>
          <w:color w:val="000000" w:themeColor="text1"/>
        </w:rPr>
        <w:t>accomplishments</w:t>
      </w:r>
      <w:r w:rsidR="0012358D" w:rsidRPr="00EF3862">
        <w:rPr>
          <w:rFonts w:ascii="Times New Roman" w:hAnsi="Times New Roman" w:cs="Times New Roman"/>
          <w:color w:val="000000" w:themeColor="text1"/>
        </w:rPr>
        <w:t>/</w:t>
      </w:r>
      <w:r w:rsidRPr="00EF3862">
        <w:rPr>
          <w:rFonts w:ascii="Times New Roman" w:hAnsi="Times New Roman" w:cs="Times New Roman"/>
          <w:color w:val="000000" w:themeColor="text1"/>
        </w:rPr>
        <w:t xml:space="preserve">insights gained </w:t>
      </w:r>
      <w:proofErr w:type="gramStart"/>
      <w:r w:rsidRPr="00EF3862">
        <w:rPr>
          <w:rFonts w:ascii="Times New Roman" w:hAnsi="Times New Roman" w:cs="Times New Roman"/>
          <w:color w:val="000000" w:themeColor="text1"/>
        </w:rPr>
        <w:t>as a result of</w:t>
      </w:r>
      <w:proofErr w:type="gramEnd"/>
      <w:r w:rsidRPr="00EF3862">
        <w:rPr>
          <w:rFonts w:ascii="Times New Roman" w:hAnsi="Times New Roman" w:cs="Times New Roman"/>
          <w:color w:val="000000" w:themeColor="text1"/>
        </w:rPr>
        <w:t xml:space="preserve"> </w:t>
      </w:r>
      <w:r w:rsidR="0012358D" w:rsidRPr="00EF3862">
        <w:rPr>
          <w:rFonts w:ascii="Times New Roman" w:hAnsi="Times New Roman" w:cs="Times New Roman"/>
          <w:color w:val="000000" w:themeColor="text1"/>
        </w:rPr>
        <w:t xml:space="preserve">the applicant’s </w:t>
      </w:r>
      <w:r w:rsidRPr="00EF3862">
        <w:rPr>
          <w:rFonts w:ascii="Times New Roman" w:hAnsi="Times New Roman" w:cs="Times New Roman"/>
          <w:color w:val="000000" w:themeColor="text1"/>
        </w:rPr>
        <w:t>involvement</w:t>
      </w:r>
      <w:r w:rsidR="0012358D" w:rsidRPr="00EF3862">
        <w:rPr>
          <w:rFonts w:ascii="Times New Roman" w:hAnsi="Times New Roman" w:cs="Times New Roman"/>
        </w:rPr>
        <w:t>.</w:t>
      </w:r>
    </w:p>
    <w:p w14:paraId="417A3365" w14:textId="0294E18F" w:rsidR="005B25FC" w:rsidRPr="00EF3862" w:rsidRDefault="0012358D" w:rsidP="00EF3862">
      <w:pPr>
        <w:numPr>
          <w:ilvl w:val="0"/>
          <w:numId w:val="13"/>
        </w:numPr>
        <w:spacing w:line="276" w:lineRule="auto"/>
        <w:ind w:left="630"/>
        <w:jc w:val="both"/>
        <w:rPr>
          <w:rFonts w:ascii="Times New Roman" w:hAnsi="Times New Roman" w:cs="Times New Roman"/>
        </w:rPr>
      </w:pPr>
      <w:r w:rsidRPr="00EF3862">
        <w:rPr>
          <w:rFonts w:ascii="Times New Roman" w:hAnsi="Times New Roman" w:cs="Times New Roman"/>
        </w:rPr>
        <w:t xml:space="preserve">Letter of recommendation for award:  letter from supervisor or colleague who </w:t>
      </w:r>
      <w:proofErr w:type="gramStart"/>
      <w:r w:rsidRPr="00EF3862">
        <w:rPr>
          <w:rFonts w:ascii="Times New Roman" w:hAnsi="Times New Roman" w:cs="Times New Roman"/>
        </w:rPr>
        <w:t>is able to</w:t>
      </w:r>
      <w:proofErr w:type="gramEnd"/>
      <w:r w:rsidRPr="00EF3862">
        <w:rPr>
          <w:rFonts w:ascii="Times New Roman" w:hAnsi="Times New Roman" w:cs="Times New Roman"/>
        </w:rPr>
        <w:t xml:space="preserve"> verify the applicant’s role and responsibilities.</w:t>
      </w:r>
    </w:p>
    <w:p w14:paraId="09381B40" w14:textId="4A5ACF42" w:rsidR="005B25FC" w:rsidRPr="00EF3862" w:rsidRDefault="005B25FC" w:rsidP="00EF3862">
      <w:pPr>
        <w:numPr>
          <w:ilvl w:val="0"/>
          <w:numId w:val="13"/>
        </w:numPr>
        <w:spacing w:line="276" w:lineRule="auto"/>
        <w:ind w:left="630"/>
        <w:jc w:val="both"/>
        <w:rPr>
          <w:rFonts w:ascii="Times New Roman" w:hAnsi="Times New Roman" w:cs="Times New Roman"/>
        </w:rPr>
      </w:pPr>
      <w:r w:rsidRPr="00EF3862">
        <w:rPr>
          <w:rFonts w:ascii="Times New Roman" w:hAnsi="Times New Roman" w:cs="Times New Roman"/>
        </w:rPr>
        <w:t xml:space="preserve">In a separate upload, </w:t>
      </w:r>
      <w:r w:rsidR="007754FC" w:rsidRPr="002F3F91">
        <w:rPr>
          <w:rFonts w:ascii="Times New Roman" w:hAnsi="Times New Roman" w:cs="Times New Roman"/>
        </w:rPr>
        <w:t xml:space="preserve">provide a </w:t>
      </w:r>
      <w:hyperlink r:id="rId14" w:history="1">
        <w:r w:rsidR="007754FC" w:rsidRPr="002F3F91">
          <w:rPr>
            <w:rStyle w:val="Hyperlink"/>
            <w:rFonts w:ascii="Times New Roman" w:hAnsi="Times New Roman" w:cs="Times New Roman"/>
          </w:rPr>
          <w:t>completed log</w:t>
        </w:r>
      </w:hyperlink>
      <w:r w:rsidR="007754FC" w:rsidRPr="002F3F91">
        <w:rPr>
          <w:rFonts w:ascii="Times New Roman" w:hAnsi="Times New Roman" w:cs="Times New Roman"/>
        </w:rPr>
        <w:t xml:space="preserve"> summarizing</w:t>
      </w:r>
      <w:r w:rsidR="007754FC" w:rsidRPr="00EF3862">
        <w:rPr>
          <w:rFonts w:ascii="Times New Roman" w:hAnsi="Times New Roman" w:cs="Times New Roman"/>
        </w:rPr>
        <w:t xml:space="preserve"> project activity and hours (see spreadsheet provided)</w:t>
      </w:r>
      <w:r w:rsidRPr="00EF3862">
        <w:rPr>
          <w:rFonts w:ascii="Times New Roman" w:hAnsi="Times New Roman" w:cs="Times New Roman"/>
        </w:rPr>
        <w:t xml:space="preserve">. </w:t>
      </w:r>
    </w:p>
    <w:p w14:paraId="11A0D95F" w14:textId="77777777" w:rsidR="00EF3862" w:rsidRPr="00EF3862" w:rsidRDefault="00EF3862" w:rsidP="00EF3862">
      <w:pPr>
        <w:spacing w:line="276" w:lineRule="auto"/>
        <w:ind w:left="630"/>
        <w:jc w:val="both"/>
        <w:rPr>
          <w:rFonts w:ascii="Times New Roman" w:hAnsi="Times New Roman" w:cs="Times New Roman"/>
        </w:rPr>
      </w:pPr>
    </w:p>
    <w:p w14:paraId="6F8BED89" w14:textId="4CAF13E0" w:rsidR="008E4D71" w:rsidRPr="00EF3862" w:rsidRDefault="00000000" w:rsidP="00EF38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-533" w:right="-475" w:firstLine="533"/>
        <w:rPr>
          <w:rFonts w:ascii="Times New Roman" w:eastAsiaTheme="majorEastAsia" w:hAnsi="Times New Roman" w:cs="Times New Roman"/>
          <w:b/>
          <w:bCs/>
        </w:rPr>
      </w:pPr>
      <w:hyperlink r:id="rId15">
        <w:r w:rsidR="17A54BCD" w:rsidRPr="00EF3862">
          <w:rPr>
            <w:rStyle w:val="Hyperlink"/>
            <w:rFonts w:ascii="Times New Roman" w:eastAsiaTheme="majorEastAsia" w:hAnsi="Times New Roman" w:cs="Times New Roman"/>
            <w:b/>
            <w:bCs/>
          </w:rPr>
          <w:t xml:space="preserve">To </w:t>
        </w:r>
        <w:proofErr w:type="gramStart"/>
        <w:r w:rsidR="17A54BCD" w:rsidRPr="00EF3862">
          <w:rPr>
            <w:rStyle w:val="Hyperlink"/>
            <w:rFonts w:ascii="Times New Roman" w:eastAsiaTheme="majorEastAsia" w:hAnsi="Times New Roman" w:cs="Times New Roman"/>
            <w:b/>
            <w:bCs/>
          </w:rPr>
          <w:t>submit an application</w:t>
        </w:r>
        <w:proofErr w:type="gramEnd"/>
        <w:r w:rsidR="17A54BCD" w:rsidRPr="00EF3862">
          <w:rPr>
            <w:rStyle w:val="Hyperlink"/>
            <w:rFonts w:ascii="Times New Roman" w:eastAsiaTheme="majorEastAsia" w:hAnsi="Times New Roman" w:cs="Times New Roman"/>
            <w:b/>
            <w:bCs/>
          </w:rPr>
          <w:t>, click here.</w:t>
        </w:r>
      </w:hyperlink>
      <w:r w:rsidR="17A54BCD" w:rsidRPr="00EF3862">
        <w:rPr>
          <w:rFonts w:ascii="Times New Roman" w:eastAsiaTheme="majorEastAsia" w:hAnsi="Times New Roman" w:cs="Times New Roman"/>
          <w:b/>
          <w:bCs/>
        </w:rPr>
        <w:t xml:space="preserve"> </w:t>
      </w:r>
    </w:p>
    <w:p w14:paraId="43A67B73" w14:textId="30B2BFDC" w:rsidR="00E6612B" w:rsidRPr="00EF3862" w:rsidRDefault="17A54BCD" w:rsidP="00EF3862">
      <w:pPr>
        <w:pStyle w:val="Heading1"/>
        <w:spacing w:line="360" w:lineRule="auto"/>
        <w:jc w:val="both"/>
        <w:rPr>
          <w:rStyle w:val="eop"/>
          <w:rFonts w:ascii="Times New Roman" w:hAnsi="Times New Roman" w:cs="Times New Roman"/>
          <w:szCs w:val="28"/>
        </w:rPr>
      </w:pPr>
      <w:r w:rsidRPr="00EF3862">
        <w:rPr>
          <w:rStyle w:val="normaltextrun"/>
          <w:rFonts w:ascii="Times New Roman" w:hAnsi="Times New Roman" w:cs="Times New Roman"/>
          <w:szCs w:val="28"/>
        </w:rPr>
        <w:t xml:space="preserve">Award </w:t>
      </w:r>
      <w:r w:rsidRPr="00EF3862">
        <w:rPr>
          <w:rFonts w:ascii="Times New Roman" w:hAnsi="Times New Roman" w:cs="Times New Roman"/>
        </w:rPr>
        <w:t>processing</w:t>
      </w:r>
    </w:p>
    <w:p w14:paraId="0D000B0E" w14:textId="55B4CF89" w:rsidR="00EF3862" w:rsidRPr="00EF3862" w:rsidRDefault="17A54BCD" w:rsidP="00EF3862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Fonts w:eastAsiaTheme="majorEastAsia"/>
        </w:rPr>
      </w:pPr>
      <w:r w:rsidRPr="00EF3862">
        <w:rPr>
          <w:rStyle w:val="normaltextrun"/>
          <w:rFonts w:eastAsiaTheme="majorEastAsia"/>
        </w:rPr>
        <w:t xml:space="preserve">After GSGA notifies the applicant that they have been selected for an award, </w:t>
      </w:r>
      <w:r w:rsidRPr="00EF3862">
        <w:rPr>
          <w:rFonts w:eastAsiaTheme="majorEastAsia"/>
        </w:rPr>
        <w:t>CUNY SPH will contact the applicant separately to obtain information needed to confer the award funds.</w:t>
      </w:r>
    </w:p>
    <w:p w14:paraId="2387B96E" w14:textId="77777777" w:rsidR="00EF3862" w:rsidRPr="00EF3862" w:rsidRDefault="00EF3862" w:rsidP="00EF3862">
      <w:pPr>
        <w:spacing w:line="276" w:lineRule="auto"/>
        <w:jc w:val="both"/>
        <w:rPr>
          <w:rFonts w:ascii="Times New Roman" w:hAnsi="Times New Roman" w:cs="Times New Roman"/>
        </w:rPr>
      </w:pPr>
    </w:p>
    <w:p w14:paraId="52D67501" w14:textId="148A9520" w:rsidR="00FB1A6D" w:rsidRPr="00EF3862" w:rsidRDefault="00EF3862" w:rsidP="00EF3862">
      <w:pPr>
        <w:spacing w:line="276" w:lineRule="auto"/>
        <w:jc w:val="both"/>
        <w:rPr>
          <w:rFonts w:ascii="Times New Roman" w:hAnsi="Times New Roman" w:cs="Times New Roman"/>
        </w:rPr>
      </w:pPr>
      <w:r w:rsidRPr="00EF3862">
        <w:rPr>
          <w:rFonts w:ascii="Times New Roman" w:hAnsi="Times New Roman" w:cs="Times New Roman"/>
        </w:rPr>
        <w:t xml:space="preserve">Please contact GSGA with any questions: </w:t>
      </w:r>
      <w:hyperlink r:id="rId16">
        <w:r w:rsidRPr="00EF3862">
          <w:rPr>
            <w:rFonts w:ascii="Times New Roman" w:hAnsi="Times New Roman" w:cs="Times New Roman"/>
            <w:color w:val="0000FF"/>
            <w:u w:val="single"/>
          </w:rPr>
          <w:t>GSGA@sphmail.cuny.edu</w:t>
        </w:r>
      </w:hyperlink>
      <w:r w:rsidRPr="00EF3862">
        <w:rPr>
          <w:rFonts w:ascii="Times New Roman" w:hAnsi="Times New Roman" w:cs="Times New Roman"/>
        </w:rPr>
        <w:t xml:space="preserve"> </w:t>
      </w:r>
    </w:p>
    <w:sectPr w:rsidR="00FB1A6D" w:rsidRPr="00EF3862"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907" w:bottom="2160" w:left="907" w:header="907" w:footer="9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1C81" w14:textId="77777777" w:rsidR="009B05CC" w:rsidRDefault="009B05CC">
      <w:r>
        <w:separator/>
      </w:r>
    </w:p>
  </w:endnote>
  <w:endnote w:type="continuationSeparator" w:id="0">
    <w:p w14:paraId="273AFD78" w14:textId="77777777" w:rsidR="009B05CC" w:rsidRDefault="009B05CC">
      <w:r>
        <w:continuationSeparator/>
      </w:r>
    </w:p>
  </w:endnote>
  <w:endnote w:type="continuationNotice" w:id="1">
    <w:p w14:paraId="23119C24" w14:textId="77777777" w:rsidR="009B05CC" w:rsidRDefault="009B05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5394374"/>
      <w:docPartObj>
        <w:docPartGallery w:val="Page Numbers (Bottom of Page)"/>
        <w:docPartUnique/>
      </w:docPartObj>
    </w:sdtPr>
    <w:sdtContent>
      <w:p w14:paraId="1354BB8D" w14:textId="3F1A5DB2" w:rsidR="002D58E9" w:rsidRDefault="002D58E9" w:rsidP="005551B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38666B" w14:textId="77777777" w:rsidR="002D58E9" w:rsidRDefault="002D5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3212597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55EF4671" w14:textId="2FAA21AE" w:rsidR="002D58E9" w:rsidRPr="002D58E9" w:rsidRDefault="002D58E9" w:rsidP="005551B5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2D58E9">
          <w:rPr>
            <w:rStyle w:val="PageNumber"/>
            <w:rFonts w:ascii="Times New Roman" w:hAnsi="Times New Roman" w:cs="Times New Roman"/>
          </w:rPr>
          <w:fldChar w:fldCharType="begin"/>
        </w:r>
        <w:r w:rsidRPr="002D58E9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2D58E9">
          <w:rPr>
            <w:rStyle w:val="PageNumber"/>
            <w:rFonts w:ascii="Times New Roman" w:hAnsi="Times New Roman" w:cs="Times New Roman"/>
          </w:rPr>
          <w:fldChar w:fldCharType="separate"/>
        </w:r>
        <w:r w:rsidRPr="002D58E9">
          <w:rPr>
            <w:rStyle w:val="PageNumber"/>
            <w:rFonts w:ascii="Times New Roman" w:hAnsi="Times New Roman" w:cs="Times New Roman"/>
            <w:noProof/>
          </w:rPr>
          <w:t>2</w:t>
        </w:r>
        <w:r w:rsidRPr="002D58E9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717A5FB4" w14:textId="77777777" w:rsidR="00667AFB" w:rsidRPr="002D58E9" w:rsidRDefault="00667A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1971786992"/>
      <w:docPartObj>
        <w:docPartGallery w:val="Page Numbers (Bottom of Page)"/>
        <w:docPartUnique/>
      </w:docPartObj>
    </w:sdtPr>
    <w:sdtContent>
      <w:p w14:paraId="71ECB5DC" w14:textId="6FE02BF9" w:rsidR="002D58E9" w:rsidRPr="002D58E9" w:rsidRDefault="002D58E9" w:rsidP="005551B5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2D58E9">
          <w:rPr>
            <w:rStyle w:val="PageNumber"/>
            <w:rFonts w:ascii="Times New Roman" w:hAnsi="Times New Roman" w:cs="Times New Roman"/>
          </w:rPr>
          <w:fldChar w:fldCharType="begin"/>
        </w:r>
        <w:r w:rsidRPr="002D58E9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2D58E9">
          <w:rPr>
            <w:rStyle w:val="PageNumber"/>
            <w:rFonts w:ascii="Times New Roman" w:hAnsi="Times New Roman" w:cs="Times New Roman"/>
          </w:rPr>
          <w:fldChar w:fldCharType="separate"/>
        </w:r>
        <w:r w:rsidRPr="002D58E9">
          <w:rPr>
            <w:rStyle w:val="PageNumber"/>
            <w:rFonts w:ascii="Times New Roman" w:hAnsi="Times New Roman" w:cs="Times New Roman"/>
            <w:noProof/>
          </w:rPr>
          <w:t>1</w:t>
        </w:r>
        <w:r w:rsidRPr="002D58E9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53CFDD59" w14:textId="77777777" w:rsidR="00667AFB" w:rsidRDefault="00667A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2886" w14:textId="77777777" w:rsidR="009B05CC" w:rsidRDefault="009B05CC">
      <w:r>
        <w:separator/>
      </w:r>
    </w:p>
  </w:footnote>
  <w:footnote w:type="continuationSeparator" w:id="0">
    <w:p w14:paraId="79A598B3" w14:textId="77777777" w:rsidR="009B05CC" w:rsidRDefault="009B05CC">
      <w:r>
        <w:continuationSeparator/>
      </w:r>
    </w:p>
  </w:footnote>
  <w:footnote w:type="continuationNotice" w:id="1">
    <w:p w14:paraId="0CB73838" w14:textId="77777777" w:rsidR="009B05CC" w:rsidRDefault="009B05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A60C" w14:textId="567ABE8D" w:rsidR="00667AFB" w:rsidRPr="00C93862" w:rsidRDefault="00667AFB" w:rsidP="001F0781">
    <w:pPr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ED6133" wp14:editId="7AF5A83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32888" cy="1014984"/>
          <wp:effectExtent l="0" t="0" r="0" b="1270"/>
          <wp:wrapTight wrapText="bothSides">
            <wp:wrapPolygon edited="0">
              <wp:start x="0" y="0"/>
              <wp:lineTo x="0" y="21357"/>
              <wp:lineTo x="21448" y="21357"/>
              <wp:lineTo x="21448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S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14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64092B" w14:textId="77777777" w:rsidR="001F0781" w:rsidRDefault="001F0781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right"/>
      <w:rPr>
        <w:rFonts w:asciiTheme="majorHAnsi" w:hAnsiTheme="majorHAnsi"/>
        <w:b/>
        <w:smallCaps/>
        <w:color w:val="808080"/>
        <w:sz w:val="20"/>
        <w:szCs w:val="20"/>
      </w:rPr>
    </w:pPr>
  </w:p>
  <w:p w14:paraId="7422BCC4" w14:textId="169D9678" w:rsidR="001F0781" w:rsidRPr="00E20AEA" w:rsidRDefault="00CB0DE7" w:rsidP="00CB0DE7">
    <w:pPr>
      <w:ind w:left="720" w:firstLine="720"/>
      <w:rPr>
        <w:rFonts w:ascii="Times New Roman" w:hAnsi="Times New Roman" w:cs="Times New Roman"/>
        <w:b/>
        <w:smallCaps/>
        <w:color w:val="808080"/>
        <w:sz w:val="22"/>
        <w:szCs w:val="22"/>
      </w:rPr>
    </w:pPr>
    <w:r>
      <w:rPr>
        <w:rFonts w:ascii="Times New Roman" w:hAnsi="Times New Roman" w:cs="Times New Roman"/>
        <w:b/>
        <w:smallCaps/>
        <w:color w:val="808080"/>
        <w:sz w:val="22"/>
        <w:szCs w:val="22"/>
      </w:rPr>
      <w:t xml:space="preserve">                                             </w:t>
    </w:r>
    <w:r w:rsidR="001F0781" w:rsidRPr="00E20AEA">
      <w:rPr>
        <w:rFonts w:ascii="Times New Roman" w:hAnsi="Times New Roman" w:cs="Times New Roman"/>
        <w:b/>
        <w:smallCaps/>
        <w:color w:val="808080"/>
        <w:sz w:val="22"/>
        <w:szCs w:val="22"/>
      </w:rPr>
      <w:t xml:space="preserve">Last updated:  </w:t>
    </w:r>
    <w:r>
      <w:rPr>
        <w:rFonts w:ascii="Times New Roman" w:hAnsi="Times New Roman" w:cs="Times New Roman"/>
        <w:b/>
        <w:smallCaps/>
        <w:color w:val="808080"/>
        <w:sz w:val="22"/>
        <w:szCs w:val="22"/>
      </w:rPr>
      <w:t>September 22</w:t>
    </w:r>
    <w:r w:rsidR="001F0781" w:rsidRPr="00E20AEA">
      <w:rPr>
        <w:rFonts w:ascii="Times New Roman" w:hAnsi="Times New Roman" w:cs="Times New Roman"/>
        <w:b/>
        <w:smallCaps/>
        <w:color w:val="808080"/>
        <w:sz w:val="22"/>
        <w:szCs w:val="22"/>
      </w:rPr>
      <w:t>, 2022</w:t>
    </w:r>
  </w:p>
  <w:p w14:paraId="7D43F90E" w14:textId="77777777" w:rsidR="001F0781" w:rsidRDefault="001F0781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right"/>
      <w:rPr>
        <w:rFonts w:asciiTheme="majorHAnsi" w:hAnsiTheme="majorHAnsi"/>
        <w:b/>
        <w:smallCaps/>
        <w:color w:val="808080"/>
        <w:sz w:val="20"/>
        <w:szCs w:val="20"/>
      </w:rPr>
    </w:pPr>
  </w:p>
  <w:p w14:paraId="7CF0A50A" w14:textId="77777777" w:rsidR="001F0781" w:rsidRDefault="001F0781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right"/>
      <w:rPr>
        <w:rFonts w:asciiTheme="majorHAnsi" w:hAnsiTheme="majorHAnsi"/>
        <w:b/>
        <w:smallCaps/>
        <w:color w:val="808080"/>
        <w:sz w:val="20"/>
        <w:szCs w:val="20"/>
      </w:rPr>
    </w:pPr>
  </w:p>
  <w:p w14:paraId="71D74D0A" w14:textId="77777777" w:rsidR="001F0781" w:rsidRDefault="001F0781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right"/>
      <w:rPr>
        <w:rFonts w:asciiTheme="majorHAnsi" w:hAnsiTheme="majorHAnsi"/>
        <w:b/>
        <w:smallCaps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70503"/>
    <w:multiLevelType w:val="hybridMultilevel"/>
    <w:tmpl w:val="A0B4C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8C2292"/>
    <w:multiLevelType w:val="multilevel"/>
    <w:tmpl w:val="0AB4EE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4372B1"/>
    <w:multiLevelType w:val="hybridMultilevel"/>
    <w:tmpl w:val="86D038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3A5E04"/>
    <w:multiLevelType w:val="hybridMultilevel"/>
    <w:tmpl w:val="1310C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607C8F"/>
    <w:multiLevelType w:val="multilevel"/>
    <w:tmpl w:val="97AA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2B484F"/>
    <w:multiLevelType w:val="multilevel"/>
    <w:tmpl w:val="6AEC5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3ED537E"/>
    <w:multiLevelType w:val="hybridMultilevel"/>
    <w:tmpl w:val="9750678E"/>
    <w:lvl w:ilvl="0" w:tplc="F940B4E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6820DD"/>
    <w:multiLevelType w:val="multilevel"/>
    <w:tmpl w:val="DE86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CC2857"/>
    <w:multiLevelType w:val="multilevel"/>
    <w:tmpl w:val="7D2A4F4A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1580D07"/>
    <w:multiLevelType w:val="multilevel"/>
    <w:tmpl w:val="FC0E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9F0389"/>
    <w:multiLevelType w:val="hybridMultilevel"/>
    <w:tmpl w:val="8EDC1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8F6810"/>
    <w:multiLevelType w:val="hybridMultilevel"/>
    <w:tmpl w:val="BA70E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E33A6"/>
    <w:multiLevelType w:val="hybridMultilevel"/>
    <w:tmpl w:val="585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F1583"/>
    <w:multiLevelType w:val="hybridMultilevel"/>
    <w:tmpl w:val="09B6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144A3"/>
    <w:multiLevelType w:val="hybridMultilevel"/>
    <w:tmpl w:val="A59CE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009091">
    <w:abstractNumId w:val="1"/>
  </w:num>
  <w:num w:numId="2" w16cid:durableId="1380010617">
    <w:abstractNumId w:val="5"/>
  </w:num>
  <w:num w:numId="3" w16cid:durableId="200673729">
    <w:abstractNumId w:val="4"/>
  </w:num>
  <w:num w:numId="4" w16cid:durableId="2018921501">
    <w:abstractNumId w:val="9"/>
  </w:num>
  <w:num w:numId="5" w16cid:durableId="277760326">
    <w:abstractNumId w:val="7"/>
  </w:num>
  <w:num w:numId="6" w16cid:durableId="1527059189">
    <w:abstractNumId w:val="12"/>
  </w:num>
  <w:num w:numId="7" w16cid:durableId="1037046519">
    <w:abstractNumId w:val="10"/>
  </w:num>
  <w:num w:numId="8" w16cid:durableId="1074474459">
    <w:abstractNumId w:val="0"/>
  </w:num>
  <w:num w:numId="9" w16cid:durableId="725111096">
    <w:abstractNumId w:val="2"/>
  </w:num>
  <w:num w:numId="10" w16cid:durableId="1726758199">
    <w:abstractNumId w:val="14"/>
  </w:num>
  <w:num w:numId="11" w16cid:durableId="1825586314">
    <w:abstractNumId w:val="3"/>
  </w:num>
  <w:num w:numId="12" w16cid:durableId="1520897239">
    <w:abstractNumId w:val="13"/>
  </w:num>
  <w:num w:numId="13" w16cid:durableId="900749668">
    <w:abstractNumId w:val="11"/>
  </w:num>
  <w:num w:numId="14" w16cid:durableId="20713041">
    <w:abstractNumId w:val="6"/>
  </w:num>
  <w:num w:numId="15" w16cid:durableId="2678558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797"/>
    <w:rsid w:val="000130B2"/>
    <w:rsid w:val="00034E81"/>
    <w:rsid w:val="00092CD1"/>
    <w:rsid w:val="000A4045"/>
    <w:rsid w:val="0012358D"/>
    <w:rsid w:val="00181899"/>
    <w:rsid w:val="001F0781"/>
    <w:rsid w:val="002D34FA"/>
    <w:rsid w:val="002D58E9"/>
    <w:rsid w:val="002F3F91"/>
    <w:rsid w:val="00316E54"/>
    <w:rsid w:val="003D4490"/>
    <w:rsid w:val="0041579E"/>
    <w:rsid w:val="00425448"/>
    <w:rsid w:val="00426613"/>
    <w:rsid w:val="004620A7"/>
    <w:rsid w:val="00467E25"/>
    <w:rsid w:val="00476A28"/>
    <w:rsid w:val="00492A68"/>
    <w:rsid w:val="00495652"/>
    <w:rsid w:val="004C6A81"/>
    <w:rsid w:val="00575D84"/>
    <w:rsid w:val="005B25FC"/>
    <w:rsid w:val="005B49AE"/>
    <w:rsid w:val="005D70ED"/>
    <w:rsid w:val="005E7A7D"/>
    <w:rsid w:val="006057BA"/>
    <w:rsid w:val="00641181"/>
    <w:rsid w:val="00667AFB"/>
    <w:rsid w:val="00676724"/>
    <w:rsid w:val="007754FC"/>
    <w:rsid w:val="00781A32"/>
    <w:rsid w:val="007B305F"/>
    <w:rsid w:val="00815F55"/>
    <w:rsid w:val="00821902"/>
    <w:rsid w:val="008344D8"/>
    <w:rsid w:val="00884F4C"/>
    <w:rsid w:val="00894CA7"/>
    <w:rsid w:val="008B3F2D"/>
    <w:rsid w:val="008E4D71"/>
    <w:rsid w:val="0095747E"/>
    <w:rsid w:val="009B05CC"/>
    <w:rsid w:val="009B5E93"/>
    <w:rsid w:val="009D302B"/>
    <w:rsid w:val="00A13797"/>
    <w:rsid w:val="00A3372E"/>
    <w:rsid w:val="00A658AC"/>
    <w:rsid w:val="00A8587D"/>
    <w:rsid w:val="00AD732F"/>
    <w:rsid w:val="00B04E3C"/>
    <w:rsid w:val="00B14717"/>
    <w:rsid w:val="00B8093A"/>
    <w:rsid w:val="00B96AF9"/>
    <w:rsid w:val="00BB0EB4"/>
    <w:rsid w:val="00BB3FCD"/>
    <w:rsid w:val="00BC6EDD"/>
    <w:rsid w:val="00C031DE"/>
    <w:rsid w:val="00C53A9E"/>
    <w:rsid w:val="00C71DA3"/>
    <w:rsid w:val="00C93862"/>
    <w:rsid w:val="00CB0DE7"/>
    <w:rsid w:val="00D70945"/>
    <w:rsid w:val="00D7452A"/>
    <w:rsid w:val="00D94421"/>
    <w:rsid w:val="00E6612B"/>
    <w:rsid w:val="00E72202"/>
    <w:rsid w:val="00EF3862"/>
    <w:rsid w:val="00F1186E"/>
    <w:rsid w:val="00FA4AF4"/>
    <w:rsid w:val="00FA4EFF"/>
    <w:rsid w:val="00FB1A6D"/>
    <w:rsid w:val="00FC2D64"/>
    <w:rsid w:val="00FC7D20"/>
    <w:rsid w:val="06159139"/>
    <w:rsid w:val="17A5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543E7"/>
  <w15:docId w15:val="{EBF4C0E0-96AF-4A44-967F-9F557FFD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BBC"/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3B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cs="Arial"/>
      <w:color w:val="000000"/>
      <w:sz w:val="22"/>
      <w:szCs w:val="22"/>
      <w:lang w:val="fr-CA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  <w:style w:type="character" w:customStyle="1" w:styleId="TitleChar">
    <w:name w:val="Title Char"/>
    <w:basedOn w:val="DefaultParagraphFont"/>
    <w:link w:val="Title"/>
    <w:uiPriority w:val="10"/>
    <w:rsid w:val="00D13B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13BD4"/>
    <w:rPr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D13B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87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687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5785E"/>
  </w:style>
  <w:style w:type="character" w:styleId="FollowedHyperlink">
    <w:name w:val="FollowedHyperlink"/>
    <w:basedOn w:val="DefaultParagraphFont"/>
    <w:uiPriority w:val="99"/>
    <w:semiHidden/>
    <w:unhideWhenUsed/>
    <w:rsid w:val="000B1E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5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0E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C31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938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E661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6612B"/>
  </w:style>
  <w:style w:type="character" w:customStyle="1" w:styleId="eop">
    <w:name w:val="eop"/>
    <w:basedOn w:val="DefaultParagraphFont"/>
    <w:rsid w:val="00E6612B"/>
  </w:style>
  <w:style w:type="character" w:styleId="Emphasis">
    <w:name w:val="Emphasis"/>
    <w:basedOn w:val="DefaultParagraphFont"/>
    <w:uiPriority w:val="20"/>
    <w:qFormat/>
    <w:rsid w:val="001F0781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D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cunysph.az1.qualtrics.com/jfe/form/SV_6hTEhffhxEtgzL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GSGA@sphmail.cuny.ed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cunysph.az1.qualtrics.com/jfe/form/SV_6hTEhffhxEtgzLU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sphgsga.commons.gc.cuny.edu/wp-content/blogs.dir/3342/files/2022/09/Fall-2022-Community-Service-Log.xls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165cd4-1ac1-45af-a1d4-13b9ed99acdb">GSPHHP-91785003-947</_dlc_DocId>
    <_dlc_DocIdUrl xmlns="95165cd4-1ac1-45af-a1d4-13b9ed99acdb">
      <Url>https://sharepoint.sph.cuny.edu/GSGA/_layouts/15/DocIdRedir.aspx?ID=GSPHHP-91785003-947</Url>
      <Description>GSPHHP-91785003-947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26F3875648F46BA0A4D2E8C98F6F8" ma:contentTypeVersion="0" ma:contentTypeDescription="Create a new document." ma:contentTypeScope="" ma:versionID="93a744060f3cb4ed3f8f97a8a5cf4bf7">
  <xsd:schema xmlns:xsd="http://www.w3.org/2001/XMLSchema" xmlns:xs="http://www.w3.org/2001/XMLSchema" xmlns:p="http://schemas.microsoft.com/office/2006/metadata/properties" xmlns:ns2="95165cd4-1ac1-45af-a1d4-13b9ed99acdb" targetNamespace="http://schemas.microsoft.com/office/2006/metadata/properties" ma:root="true" ma:fieldsID="7baf4e20462fbe892af3293c1355405b" ns2:_="">
    <xsd:import namespace="95165cd4-1ac1-45af-a1d4-13b9ed99ac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65cd4-1ac1-45af-a1d4-13b9ed99ac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8banK8LgSDXsTDFrvaqX3MVl0w==">AMUW2mXwk4pHcdAObpyvU0+Cf643GmMNiDvQuQbDPpoQwL8XpozW4oNWpzmOf2qoSZaum1aFpJ5VxMtHlSNVum6dU7yBVSffng+zNjiZ+Y0IXkTA0/I3laDRikGG9Wu0yd890io+AVXk</go:docsCustomData>
</go:gDocsCustomXmlDataStorage>
</file>

<file path=customXml/itemProps1.xml><?xml version="1.0" encoding="utf-8"?>
<ds:datastoreItem xmlns:ds="http://schemas.openxmlformats.org/officeDocument/2006/customXml" ds:itemID="{F7C525AA-D92E-47DC-8E21-68034938D7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CF23C-7B43-43E4-B036-1DEB1EC4FD3D}">
  <ds:schemaRefs>
    <ds:schemaRef ds:uri="http://schemas.microsoft.com/office/2006/metadata/properties"/>
    <ds:schemaRef ds:uri="http://schemas.microsoft.com/office/infopath/2007/PartnerControls"/>
    <ds:schemaRef ds:uri="95165cd4-1ac1-45af-a1d4-13b9ed99acdb"/>
  </ds:schemaRefs>
</ds:datastoreItem>
</file>

<file path=customXml/itemProps3.xml><?xml version="1.0" encoding="utf-8"?>
<ds:datastoreItem xmlns:ds="http://schemas.openxmlformats.org/officeDocument/2006/customXml" ds:itemID="{4FDC44C1-1961-1C43-AEA7-C1CF6428A8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059EF7-9FF6-487D-8A17-2B1E954C5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65cd4-1ac1-45af-a1d4-13b9ed99a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8AF057-A526-46DF-A56A-F1611CD4CE3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kfmat</dc:creator>
  <cp:lastModifiedBy>Amena El-Harakeh</cp:lastModifiedBy>
  <cp:revision>3</cp:revision>
  <cp:lastPrinted>2020-03-02T01:39:00Z</cp:lastPrinted>
  <dcterms:created xsi:type="dcterms:W3CDTF">2022-09-22T21:11:00Z</dcterms:created>
  <dcterms:modified xsi:type="dcterms:W3CDTF">2022-09-22T21:12:00Z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0x01010030426F3875648F46BA0A4D2E8C98F6F8</vt:lpwstr>
  </property>
  <property fmtid="{D5CDD505-2E9C-101B-9397-08002B2CF9AE}" pid="3" name="_dlc_DocIdItemGuid">
    <vt:lpwstr>4b6baead-4b1a-4223-b009-f0f8c13623b5</vt:lpwstr>
  </property>
</Properties>
</file>